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D0" w:rsidRDefault="003B37D0" w:rsidP="003B37D0">
      <w:pPr>
        <w:pStyle w:val="a4"/>
        <w:widowControl/>
        <w:spacing w:beforeAutospacing="0" w:afterAutospacing="0" w:line="600" w:lineRule="exact"/>
        <w:jc w:val="center"/>
        <w:rPr>
          <w:rStyle w:val="a3"/>
          <w:rFonts w:ascii="仿宋_GB2312" w:eastAsia="仿宋_GB2312" w:hAnsi="仿宋_GB2312" w:cs="仿宋_GB2312"/>
          <w:color w:val="040404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color w:val="040404"/>
          <w:sz w:val="44"/>
          <w:szCs w:val="44"/>
          <w:shd w:val="clear" w:color="auto" w:fill="FFFFFF"/>
        </w:rPr>
        <w:t>全市性社会组织年度报告具体内容</w:t>
      </w:r>
    </w:p>
    <w:p w:rsidR="003B37D0" w:rsidRDefault="003B37D0" w:rsidP="003B37D0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40404"/>
          <w:sz w:val="32"/>
          <w:szCs w:val="32"/>
          <w:shd w:val="clear" w:color="auto" w:fill="FFFFFF"/>
        </w:rPr>
      </w:pPr>
    </w:p>
    <w:p w:rsidR="003B37D0" w:rsidRDefault="003B37D0" w:rsidP="003B37D0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4040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40404"/>
          <w:sz w:val="32"/>
          <w:szCs w:val="32"/>
          <w:shd w:val="clear" w:color="auto" w:fill="FFFFFF"/>
        </w:rPr>
        <w:t xml:space="preserve">　　（一）名称、住所、业务范围、活动地域、法定代表人和注册资金、统一社会信用代码登记信息。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（二）遵守</w:t>
      </w:r>
      <w:r>
        <w:rPr>
          <w:rFonts w:ascii="仿宋_GB2312" w:eastAsia="仿宋_GB2312" w:hAnsi="仿宋_GB2312" w:cs="仿宋_GB2312" w:hint="eastAsia"/>
          <w:color w:val="040404"/>
          <w:shd w:val="clear" w:color="auto" w:fill="FFFFFF"/>
        </w:rPr>
        <w:t>法律、法规、规章</w:t>
      </w: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和有关政策的情况。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（三）登记、备案、核准事项履行相关手续情况。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（四）自身建设情况。</w:t>
      </w:r>
    </w:p>
    <w:p w:rsidR="003B37D0" w:rsidRDefault="003B37D0" w:rsidP="003B37D0">
      <w:pPr>
        <w:spacing w:line="600" w:lineRule="exact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 xml:space="preserve">　　（五）开展业务活动情况。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（六）负责人和从业人员情况，</w:t>
      </w:r>
      <w:r>
        <w:rPr>
          <w:rFonts w:ascii="仿宋_GB2312" w:eastAsia="仿宋_GB2312" w:hAnsi="仿宋_GB2312" w:cs="仿宋_GB2312"/>
          <w:color w:val="040404"/>
          <w:kern w:val="0"/>
          <w:shd w:val="clear" w:color="auto" w:fill="FFFFFF"/>
        </w:rPr>
        <w:t>社会团体会员及理事名册。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（七）作用发挥情况。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（八）党建工作情况。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hd w:val="clear" w:color="auto" w:fill="FFFFFF"/>
        </w:rPr>
        <w:t>（九）财务状况和资金来源使用情况</w:t>
      </w:r>
      <w:r>
        <w:rPr>
          <w:rFonts w:ascii="仿宋_GB2312" w:eastAsia="仿宋_GB2312" w:hAnsi="仿宋_GB2312" w:cs="仿宋_GB2312" w:hint="eastAsia"/>
          <w:color w:val="040404"/>
          <w:shd w:val="clear" w:color="auto" w:fill="FFFFFF"/>
        </w:rPr>
        <w:t>，向会员收费的，还应当公布收费事项及收费标准。</w:t>
      </w:r>
    </w:p>
    <w:p w:rsidR="003B37D0" w:rsidRDefault="003B37D0" w:rsidP="003B37D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40404"/>
        </w:rPr>
      </w:pPr>
      <w:r>
        <w:rPr>
          <w:rFonts w:ascii="仿宋_GB2312" w:eastAsia="仿宋_GB2312" w:hAnsi="仿宋_GB2312" w:cs="仿宋_GB2312" w:hint="eastAsia"/>
          <w:color w:val="040404"/>
          <w:shd w:val="clear" w:color="auto" w:fill="FFFFFF"/>
        </w:rPr>
        <w:t>依法登记或者认定为慈善组织的社会组织，年度工作报告应当包括年度开展募捐以及接受捐赠情况、慈善财产的管理使用情况、开展慈善项目情况、财务管理情况。</w:t>
      </w:r>
    </w:p>
    <w:p w:rsidR="003B37D0" w:rsidRDefault="003B37D0" w:rsidP="003B37D0">
      <w:pPr>
        <w:pStyle w:val="a4"/>
        <w:widowControl/>
        <w:spacing w:beforeAutospacing="0" w:afterAutospacing="0" w:line="600" w:lineRule="exact"/>
        <w:ind w:left="640"/>
        <w:jc w:val="both"/>
        <w:rPr>
          <w:rFonts w:ascii="仿宋_GB2312" w:eastAsia="仿宋_GB2312" w:hAnsi="仿宋_GB2312" w:cs="仿宋_GB2312"/>
          <w:color w:val="04040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40404"/>
          <w:sz w:val="32"/>
          <w:szCs w:val="32"/>
          <w:shd w:val="clear" w:color="auto" w:fill="FFFFFF"/>
        </w:rPr>
        <w:t>（十）民政部门要求公开的其他信息。</w:t>
      </w:r>
    </w:p>
    <w:p w:rsidR="004C48FB" w:rsidRDefault="004C48FB"/>
    <w:sectPr w:rsidR="004C48FB" w:rsidSect="004C4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7D0"/>
    <w:rsid w:val="003B37D0"/>
    <w:rsid w:val="004C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D0"/>
    <w:pPr>
      <w:widowControl w:val="0"/>
      <w:jc w:val="both"/>
    </w:pPr>
    <w:rPr>
      <w:rFonts w:ascii="宋体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37D0"/>
    <w:rPr>
      <w:b/>
    </w:rPr>
  </w:style>
  <w:style w:type="paragraph" w:styleId="a4">
    <w:name w:val="Normal (Web)"/>
    <w:basedOn w:val="a"/>
    <w:qFormat/>
    <w:rsid w:val="003B37D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2019-02-28T02:05:00Z</dcterms:created>
  <dcterms:modified xsi:type="dcterms:W3CDTF">2019-02-28T02:06:00Z</dcterms:modified>
</cp:coreProperties>
</file>